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9901" w14:textId="036D6302" w:rsidR="007C009A" w:rsidRPr="0003359A" w:rsidRDefault="007C009A" w:rsidP="007C009A">
      <w:pPr>
        <w:shd w:val="clear" w:color="auto" w:fill="FFFFFF"/>
        <w:rPr>
          <w:rFonts w:ascii="Helvetica" w:hAnsi="Helvetica" w:cs="Times New Roman"/>
          <w:b/>
          <w:color w:val="000000" w:themeColor="text1"/>
          <w:sz w:val="22"/>
          <w:szCs w:val="22"/>
          <w:u w:val="single"/>
        </w:rPr>
      </w:pPr>
      <w:r w:rsidRPr="0003359A">
        <w:rPr>
          <w:rFonts w:ascii="Helvetica" w:hAnsi="Helvetica" w:cs="Times New Roman"/>
          <w:b/>
          <w:color w:val="000000" w:themeColor="text1"/>
          <w:sz w:val="22"/>
          <w:szCs w:val="22"/>
          <w:u w:val="single"/>
        </w:rPr>
        <w:t xml:space="preserve">Animal Studies </w:t>
      </w:r>
      <w:r w:rsidR="0003359A">
        <w:rPr>
          <w:rFonts w:ascii="Helvetica" w:hAnsi="Helvetica" w:cs="Times New Roman"/>
          <w:b/>
          <w:color w:val="000000" w:themeColor="text1"/>
          <w:sz w:val="22"/>
          <w:szCs w:val="22"/>
          <w:u w:val="single"/>
        </w:rPr>
        <w:t>Questionnaire</w:t>
      </w:r>
    </w:p>
    <w:p w14:paraId="2CD89D99" w14:textId="77777777" w:rsidR="007C009A" w:rsidRDefault="007C009A" w:rsidP="007C009A">
      <w:pPr>
        <w:shd w:val="clear" w:color="auto" w:fill="FFFFFF"/>
        <w:rPr>
          <w:rFonts w:ascii="Helvetica" w:hAnsi="Helvetica" w:cs="Times New Roman"/>
          <w:color w:val="000000" w:themeColor="text1"/>
          <w:sz w:val="22"/>
          <w:szCs w:val="22"/>
          <w:u w:val="single"/>
        </w:rPr>
      </w:pPr>
    </w:p>
    <w:p w14:paraId="0D22AF15" w14:textId="4A0F283E" w:rsidR="007C009A" w:rsidRPr="00B8263B" w:rsidRDefault="0003359A" w:rsidP="007C009A">
      <w:pPr>
        <w:shd w:val="clear" w:color="auto" w:fill="FFFFFF"/>
        <w:rPr>
          <w:rFonts w:ascii="Helvetica" w:hAnsi="Helvetica" w:cs="Helvetica"/>
          <w:color w:val="000000" w:themeColor="text1"/>
          <w:sz w:val="22"/>
          <w:szCs w:val="22"/>
        </w:rPr>
      </w:pPr>
      <w:r w:rsidRPr="0003359A">
        <w:rPr>
          <w:rFonts w:ascii="Helvetica" w:hAnsi="Helvetica" w:cs="Times New Roman"/>
          <w:b/>
          <w:color w:val="000000" w:themeColor="text1"/>
          <w:sz w:val="22"/>
          <w:szCs w:val="22"/>
        </w:rPr>
        <w:t xml:space="preserve">For proposals that include </w:t>
      </w:r>
      <w:r w:rsidRPr="0003359A">
        <w:rPr>
          <w:rFonts w:ascii="Helvetica" w:hAnsi="Helvetica" w:cs="Times New Roman"/>
          <w:b/>
          <w:i/>
          <w:color w:val="000000" w:themeColor="text1"/>
          <w:sz w:val="22"/>
          <w:szCs w:val="22"/>
        </w:rPr>
        <w:t>in vivo</w:t>
      </w:r>
      <w:r w:rsidRPr="0003359A">
        <w:rPr>
          <w:rFonts w:ascii="Helvetica" w:hAnsi="Helvetica" w:cs="Times New Roman"/>
          <w:b/>
          <w:color w:val="000000" w:themeColor="text1"/>
          <w:sz w:val="22"/>
          <w:szCs w:val="22"/>
        </w:rPr>
        <w:t xml:space="preserve"> efficacy or proof-of-concept studies in animals, p</w:t>
      </w:r>
      <w:r w:rsidR="007C009A" w:rsidRPr="0003359A">
        <w:rPr>
          <w:rFonts w:ascii="Helvetica" w:hAnsi="Helvetica" w:cs="Times New Roman"/>
          <w:b/>
          <w:color w:val="000000" w:themeColor="text1"/>
          <w:sz w:val="22"/>
          <w:szCs w:val="22"/>
        </w:rPr>
        <w:t>rovide responses to all of the questions</w:t>
      </w:r>
      <w:r w:rsidRPr="0003359A">
        <w:rPr>
          <w:rFonts w:ascii="Helvetica" w:hAnsi="Helvetica" w:cs="Times New Roman"/>
          <w:b/>
          <w:color w:val="000000" w:themeColor="text1"/>
          <w:sz w:val="22"/>
          <w:szCs w:val="22"/>
        </w:rPr>
        <w:t>.</w:t>
      </w:r>
      <w:r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r w:rsidR="007C009A" w:rsidRPr="00B8263B">
        <w:rPr>
          <w:rFonts w:ascii="Helvetica" w:hAnsi="Helvetica" w:cs="Helvetica"/>
          <w:color w:val="000000" w:themeColor="text1"/>
          <w:sz w:val="22"/>
          <w:szCs w:val="22"/>
        </w:rPr>
        <w:t xml:space="preserve">Please see </w:t>
      </w:r>
      <w:hyperlink r:id="rId6" w:history="1">
        <w:r w:rsidR="007C009A" w:rsidRPr="00B8263B">
          <w:rPr>
            <w:rStyle w:val="Hyperlink"/>
            <w:rFonts w:ascii="Helvetica" w:hAnsi="Helvetica" w:cs="Helvetica"/>
            <w:color w:val="0000FF"/>
            <w:sz w:val="22"/>
            <w:szCs w:val="22"/>
          </w:rPr>
          <w:t>Snyder, et al</w:t>
        </w:r>
      </w:hyperlink>
      <w:r w:rsidR="007C009A" w:rsidRPr="003F587C">
        <w:rPr>
          <w:rFonts w:ascii="Helvetica" w:hAnsi="Helvetica" w:cs="Helvetica"/>
          <w:sz w:val="22"/>
          <w:szCs w:val="22"/>
        </w:rPr>
        <w:t xml:space="preserve"> </w:t>
      </w:r>
      <w:r w:rsidR="007C009A" w:rsidRPr="00B8263B">
        <w:rPr>
          <w:rFonts w:ascii="Helvetica" w:hAnsi="Helvetica" w:cs="Helvetica"/>
          <w:color w:val="000000" w:themeColor="text1"/>
          <w:sz w:val="22"/>
          <w:szCs w:val="22"/>
        </w:rPr>
        <w:t>and</w:t>
      </w:r>
      <w:r w:rsidR="007C009A" w:rsidRPr="003F587C">
        <w:rPr>
          <w:rFonts w:ascii="Helvetica" w:hAnsi="Helvetica" w:cs="Helvetica"/>
          <w:sz w:val="22"/>
          <w:szCs w:val="22"/>
        </w:rPr>
        <w:t xml:space="preserve"> </w:t>
      </w:r>
      <w:hyperlink r:id="rId7" w:history="1">
        <w:proofErr w:type="spellStart"/>
        <w:r w:rsidR="007C009A" w:rsidRPr="00B8263B">
          <w:rPr>
            <w:rStyle w:val="Hyperlink"/>
            <w:rFonts w:ascii="Helvetica" w:hAnsi="Helvetica" w:cs="Helvetica"/>
            <w:color w:val="0000FF"/>
            <w:sz w:val="22"/>
            <w:szCs w:val="22"/>
          </w:rPr>
          <w:t>Shineman</w:t>
        </w:r>
        <w:proofErr w:type="spellEnd"/>
        <w:r w:rsidR="007C009A" w:rsidRPr="00B8263B">
          <w:rPr>
            <w:rStyle w:val="Hyperlink"/>
            <w:rFonts w:ascii="Helvetica" w:hAnsi="Helvetica" w:cs="Helvetica"/>
            <w:color w:val="0000FF"/>
            <w:sz w:val="22"/>
            <w:szCs w:val="22"/>
          </w:rPr>
          <w:t>, et al</w:t>
        </w:r>
      </w:hyperlink>
      <w:r w:rsidR="007C009A" w:rsidRPr="00B8263B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="007C009A" w:rsidRPr="00B8263B">
        <w:rPr>
          <w:rFonts w:ascii="Helvetica" w:hAnsi="Helvetica" w:cs="Helvetica"/>
          <w:color w:val="000000" w:themeColor="text1"/>
          <w:sz w:val="22"/>
          <w:szCs w:val="22"/>
        </w:rPr>
        <w:t>for recommendations on your animal study design.</w:t>
      </w:r>
    </w:p>
    <w:p w14:paraId="06A36A76" w14:textId="77777777" w:rsidR="007C009A" w:rsidRPr="00C46B05" w:rsidRDefault="007C009A" w:rsidP="0003359A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4637DC53" w14:textId="72930A98" w:rsidR="007C009A" w:rsidRPr="0027487B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Provide</w:t>
      </w:r>
      <w:r w:rsidRPr="00C46B05">
        <w:rPr>
          <w:rFonts w:ascii="Helvetica" w:hAnsi="Helvetica" w:cs="Helvetica"/>
          <w:sz w:val="22"/>
          <w:szCs w:val="22"/>
        </w:rPr>
        <w:t xml:space="preserve"> justification for the animal model selected</w:t>
      </w:r>
      <w:r>
        <w:rPr>
          <w:rFonts w:ascii="Helvetica" w:hAnsi="Helvetica" w:cs="Helvetica"/>
          <w:sz w:val="22"/>
          <w:szCs w:val="22"/>
        </w:rPr>
        <w:t xml:space="preserve"> based on the mechanism of action for the therapeutic agent</w:t>
      </w:r>
      <w:r w:rsidR="0099545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 xml:space="preserve"> Has the model </w:t>
      </w:r>
      <w:r w:rsidRPr="00C46B05">
        <w:rPr>
          <w:rFonts w:ascii="Helvetica" w:hAnsi="Helvetica" w:cs="Helvetica"/>
          <w:sz w:val="22"/>
          <w:szCs w:val="22"/>
        </w:rPr>
        <w:t xml:space="preserve">been extensively characterized? </w:t>
      </w:r>
      <w:r w:rsidRPr="0027487B">
        <w:rPr>
          <w:rFonts w:ascii="Helvetica" w:hAnsi="Helvetica" w:cs="Helvetica"/>
          <w:sz w:val="22"/>
          <w:szCs w:val="22"/>
        </w:rPr>
        <w:t>(Genotype and phenotype should be confirmed throughout the duration of the study.)</w:t>
      </w:r>
    </w:p>
    <w:p w14:paraId="680C437A" w14:textId="4287B474" w:rsidR="007C009A" w:rsidRPr="0027487B" w:rsidRDefault="007C009A" w:rsidP="0003359A">
      <w:pPr>
        <w:pStyle w:val="NoSpacing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6B22AF7D" w14:textId="77777777" w:rsidR="0003359A" w:rsidRPr="00331620" w:rsidRDefault="0003359A" w:rsidP="0003359A">
      <w:pPr>
        <w:pStyle w:val="NoSpacing"/>
        <w:ind w:left="360"/>
        <w:contextualSpacing/>
        <w:rPr>
          <w:rFonts w:ascii="Helvetica" w:hAnsi="Helvetica" w:cs="Helvetica"/>
          <w:color w:val="7F7F7F" w:themeColor="text1" w:themeTint="80"/>
          <w:sz w:val="22"/>
          <w:szCs w:val="22"/>
        </w:rPr>
      </w:pPr>
    </w:p>
    <w:p w14:paraId="39858BAB" w14:textId="2CB33716" w:rsidR="007C009A" w:rsidRPr="0027487B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Describe or reference pharmacokinetics (</w:t>
      </w:r>
      <w:r w:rsidRPr="00C46B05">
        <w:rPr>
          <w:rFonts w:ascii="Helvetica" w:hAnsi="Helvetica" w:cs="Helvetica"/>
          <w:sz w:val="22"/>
          <w:szCs w:val="22"/>
        </w:rPr>
        <w:t>PK</w:t>
      </w:r>
      <w:r>
        <w:rPr>
          <w:rFonts w:ascii="Helvetica" w:hAnsi="Helvetica" w:cs="Helvetica"/>
          <w:sz w:val="22"/>
          <w:szCs w:val="22"/>
        </w:rPr>
        <w:t>)</w:t>
      </w:r>
      <w:r w:rsidRPr="00C46B05">
        <w:rPr>
          <w:rFonts w:ascii="Helvetica" w:hAnsi="Helvetica" w:cs="Helvetica"/>
          <w:sz w:val="22"/>
          <w:szCs w:val="22"/>
        </w:rPr>
        <w:t xml:space="preserve"> data showing that your therapeutic agent reaches its intended target at a sufficient concentration to ensure that your hypothesis is being tested</w:t>
      </w:r>
      <w:r w:rsidR="00995453">
        <w:rPr>
          <w:rFonts w:ascii="Helvetica" w:hAnsi="Helvetica" w:cs="Helvetica"/>
          <w:sz w:val="22"/>
          <w:szCs w:val="22"/>
        </w:rPr>
        <w:t>.</w:t>
      </w:r>
      <w:r w:rsidRPr="00C46B05">
        <w:rPr>
          <w:rFonts w:ascii="Helvetica" w:hAnsi="Helvetica" w:cs="Helvetica"/>
          <w:sz w:val="22"/>
          <w:szCs w:val="22"/>
        </w:rPr>
        <w:t xml:space="preserve"> </w:t>
      </w:r>
      <w:r w:rsidRPr="0027487B">
        <w:rPr>
          <w:rFonts w:ascii="Helvetica" w:hAnsi="Helvetica" w:cs="Helvetica"/>
          <w:sz w:val="22"/>
          <w:szCs w:val="22"/>
        </w:rPr>
        <w:t>PK should inform dose selection and should be performed with the same route of administration and formulation intended for use in your efficacy study.</w:t>
      </w:r>
    </w:p>
    <w:p w14:paraId="72551763" w14:textId="77777777" w:rsidR="0003359A" w:rsidRDefault="0003359A" w:rsidP="0003359A">
      <w:pPr>
        <w:pStyle w:val="NoSpacing"/>
        <w:ind w:left="360"/>
        <w:contextualSpacing/>
        <w:rPr>
          <w:rFonts w:ascii="Helvetica" w:hAnsi="Helvetica" w:cs="Helvetica"/>
          <w:color w:val="7F7F7F" w:themeColor="text1" w:themeTint="80"/>
          <w:sz w:val="22"/>
          <w:szCs w:val="22"/>
        </w:rPr>
      </w:pPr>
    </w:p>
    <w:p w14:paraId="534BEB9F" w14:textId="77777777" w:rsidR="007C009A" w:rsidRPr="00331620" w:rsidRDefault="007C009A" w:rsidP="0003359A">
      <w:pPr>
        <w:pStyle w:val="NoSpacing"/>
        <w:ind w:left="360"/>
        <w:contextualSpacing/>
        <w:rPr>
          <w:rFonts w:ascii="Helvetica" w:hAnsi="Helvetica" w:cs="Helvetica"/>
          <w:color w:val="7F7F7F" w:themeColor="text1" w:themeTint="80"/>
          <w:sz w:val="22"/>
          <w:szCs w:val="22"/>
        </w:rPr>
      </w:pPr>
    </w:p>
    <w:p w14:paraId="229B1E10" w14:textId="15925D80" w:rsidR="007C009A" w:rsidRPr="0027487B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 xml:space="preserve">What are your primary and secondary outcome measures? </w:t>
      </w:r>
      <w:r w:rsidRPr="0027487B">
        <w:rPr>
          <w:rFonts w:ascii="Helvetica" w:hAnsi="Helvetica" w:cs="Helvetica"/>
          <w:sz w:val="22"/>
          <w:szCs w:val="22"/>
        </w:rPr>
        <w:t xml:space="preserve">Disease-relevant outcomes should always be pre-specified and relevant to your </w:t>
      </w:r>
      <w:r w:rsidR="0003359A" w:rsidRPr="0027487B">
        <w:rPr>
          <w:rFonts w:ascii="Helvetica" w:hAnsi="Helvetica" w:cs="Helvetica"/>
          <w:sz w:val="22"/>
          <w:szCs w:val="22"/>
        </w:rPr>
        <w:t>compound’s mechanism of action.</w:t>
      </w:r>
    </w:p>
    <w:p w14:paraId="552B76E3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33DD037C" w14:textId="77777777" w:rsidR="007C009A" w:rsidRPr="00B8263B" w:rsidRDefault="007C00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40DB8450" w14:textId="7F7CCE35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What is your pharmacodynamic readout of target engagement?</w:t>
      </w:r>
    </w:p>
    <w:p w14:paraId="71FFCF19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p w14:paraId="406FC9DA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1B9F9367" w14:textId="7DB8D80E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How do you expect efficacy readouts in your animal study to translate into human clinical outcomes? Is a translatable biomarker for your target or mechanism of interest available?</w:t>
      </w:r>
    </w:p>
    <w:p w14:paraId="37459988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53E69CC6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51194746" w14:textId="36F12B57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 xml:space="preserve">What are your inclusion and exclusion criteria? (i.e. excluding sick animals, </w:t>
      </w:r>
      <w:r>
        <w:rPr>
          <w:rFonts w:ascii="Helvetica" w:hAnsi="Helvetica" w:cs="Helvetica"/>
          <w:sz w:val="22"/>
          <w:szCs w:val="22"/>
        </w:rPr>
        <w:t xml:space="preserve">including </w:t>
      </w:r>
      <w:r w:rsidRPr="00C46B05">
        <w:rPr>
          <w:rFonts w:ascii="Helvetica" w:hAnsi="Helvetica" w:cs="Helvetica"/>
          <w:sz w:val="22"/>
          <w:szCs w:val="22"/>
        </w:rPr>
        <w:t>only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46B05">
        <w:rPr>
          <w:rFonts w:ascii="Helvetica" w:hAnsi="Helvetica" w:cs="Helvetica"/>
          <w:sz w:val="22"/>
          <w:szCs w:val="22"/>
        </w:rPr>
        <w:t>animals of a specific phenotype, etc.)</w:t>
      </w:r>
    </w:p>
    <w:p w14:paraId="5D187AF3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51D01F1F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3846C82C" w14:textId="0F31AE06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Provide a</w:t>
      </w:r>
      <w:r w:rsidRPr="00C46B05">
        <w:rPr>
          <w:rFonts w:ascii="Helvetica" w:hAnsi="Helvetica" w:cs="Helvetica"/>
          <w:sz w:val="22"/>
          <w:szCs w:val="22"/>
        </w:rPr>
        <w:t xml:space="preserve"> statistical analysis plan</w:t>
      </w:r>
      <w:r>
        <w:rPr>
          <w:rFonts w:ascii="Helvetica" w:hAnsi="Helvetica" w:cs="Helvetica"/>
          <w:sz w:val="22"/>
          <w:szCs w:val="22"/>
        </w:rPr>
        <w:t>.</w:t>
      </w:r>
      <w:r w:rsidRPr="00C46B05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Include a </w:t>
      </w:r>
      <w:r w:rsidRPr="00C46B05">
        <w:rPr>
          <w:rFonts w:ascii="Helvetica" w:hAnsi="Helvetica" w:cs="Helvetica"/>
          <w:sz w:val="22"/>
          <w:szCs w:val="22"/>
        </w:rPr>
        <w:t>power analysis to justify your sample size</w:t>
      </w:r>
      <w:r>
        <w:rPr>
          <w:rFonts w:ascii="Helvetica" w:hAnsi="Helvetica" w:cs="Helvetica"/>
          <w:sz w:val="22"/>
          <w:szCs w:val="22"/>
        </w:rPr>
        <w:t>.</w:t>
      </w:r>
      <w:r w:rsidRPr="00C46B05">
        <w:rPr>
          <w:rFonts w:ascii="Helvetica" w:hAnsi="Helvetica" w:cs="Helvetica"/>
          <w:sz w:val="22"/>
          <w:szCs w:val="22"/>
        </w:rPr>
        <w:t xml:space="preserve"> Has your power analysis accounted for previously observed variability in your outcome measures?</w:t>
      </w:r>
    </w:p>
    <w:p w14:paraId="7FEDC550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0E7A06A5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7A5DA66E" w14:textId="5FB7838C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How will cohorts be randomized and what methods will be used to ensure experimenter blinding?</w:t>
      </w:r>
    </w:p>
    <w:p w14:paraId="1E3E8ADF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75C6B687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635560E3" w14:textId="0113D6CE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Do you plan to use both males and females?  Will the results be analyzed separately?</w:t>
      </w:r>
    </w:p>
    <w:p w14:paraId="71243CFA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5D72CA71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17CD330F" w14:textId="1644401B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How will dropouts or premature deaths be reported and dealt with in the statistical analysis?</w:t>
      </w:r>
    </w:p>
    <w:p w14:paraId="535BFF6F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362C9068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66ACA3F8" w14:textId="0B6324F0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If your study is negative, do you still intend to publish the findings?</w:t>
      </w:r>
    </w:p>
    <w:p w14:paraId="758CB5F8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081B5829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1C11C210" w14:textId="77777777" w:rsidR="007C009A" w:rsidRPr="00C46B05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Include a flow chart of your animals through the treatment plan of the study</w:t>
      </w:r>
    </w:p>
    <w:p w14:paraId="704E96E2" w14:textId="77777777" w:rsidR="007C009A" w:rsidRPr="008C3AB1" w:rsidRDefault="007C009A" w:rsidP="0003359A">
      <w:pPr>
        <w:shd w:val="clear" w:color="auto" w:fill="FFFFFF"/>
        <w:ind w:left="108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11FF495A" w14:textId="77777777" w:rsidR="00331546" w:rsidRDefault="0027487B" w:rsidP="0003359A"/>
    <w:sectPr w:rsidR="00331546" w:rsidSect="0003359A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47D7"/>
    <w:multiLevelType w:val="multilevel"/>
    <w:tmpl w:val="9DAC3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9A"/>
    <w:rsid w:val="0003359A"/>
    <w:rsid w:val="0027487B"/>
    <w:rsid w:val="004530C4"/>
    <w:rsid w:val="007C009A"/>
    <w:rsid w:val="00995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1AB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0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009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0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009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lzheimersanddementia.com/article/S1552-5260(16)32676-0/fulltext" TargetMode="External"/><Relationship Id="rId7" Type="http://schemas.openxmlformats.org/officeDocument/2006/relationships/hyperlink" Target="https://alzres.biomedcentral.com/articles/10.1186/alzrt9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Friedman</dc:creator>
  <cp:keywords/>
  <cp:lastModifiedBy>Nan Tepper</cp:lastModifiedBy>
  <cp:revision>5</cp:revision>
  <dcterms:created xsi:type="dcterms:W3CDTF">2019-01-07T14:18:00Z</dcterms:created>
  <dcterms:modified xsi:type="dcterms:W3CDTF">2019-11-23T21:26:00Z</dcterms:modified>
</cp:coreProperties>
</file>